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1605" w14:textId="77777777" w:rsidR="00CA09FE" w:rsidRPr="00227E8E" w:rsidRDefault="00CA09F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22E7F75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CDC6379" w14:textId="22772EF5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EXTRAORDINARIA DE APORTANTES</w:t>
      </w:r>
    </w:p>
    <w:p w14:paraId="5DE10D18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DC0408A" w14:textId="35E25070" w:rsidR="00CA09FE" w:rsidRDefault="00E3714D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E3714D">
        <w:rPr>
          <w:rFonts w:ascii="Times New Roman" w:hAnsi="Times New Roman"/>
          <w:b/>
          <w:noProof/>
          <w:szCs w:val="24"/>
        </w:rPr>
        <w:t>VINCI COMPASS BX CRÉDITO PRIVADO SEMILÍQUIDO FONDO DE INVERSIÓN</w:t>
      </w:r>
    </w:p>
    <w:p w14:paraId="7378BA68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79942489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434A863E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D0CD6B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1095C3F6" w14:textId="54D328AC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Extraordinaria de Aportantes de </w:t>
      </w:r>
      <w:r w:rsidR="00E3714D" w:rsidRPr="00E3714D">
        <w:rPr>
          <w:rFonts w:ascii="Times New Roman" w:hAnsi="Times New Roman"/>
          <w:b/>
          <w:bCs/>
          <w:noProof/>
        </w:rPr>
        <w:t xml:space="preserve">Vinci Compass BX Crédito Privado Semilíquido Fondo de Inversión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</w:t>
      </w:r>
      <w:r w:rsidR="00E3714D">
        <w:rPr>
          <w:rFonts w:ascii="Times New Roman" w:hAnsi="Times New Roman"/>
          <w:b/>
          <w:bCs/>
          <w:noProof/>
        </w:rPr>
        <w:t>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 que se celebre en su reemplazo si ella no pudiere efectuarse por falta de quórum, por defectos en su convocatoria o por haber sido suspendida por cualquier causa o motivo.</w:t>
      </w:r>
    </w:p>
    <w:p w14:paraId="5C8B5E8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9B72B2D" w14:textId="47AD4306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3300430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C1829AD" w14:textId="16631ED0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4C4D43">
        <w:rPr>
          <w:rFonts w:ascii="Times New Roman" w:hAnsi="Times New Roman"/>
          <w:szCs w:val="24"/>
          <w:lang w:val="es-CL"/>
        </w:rPr>
        <w:t xml:space="preserve"> </w:t>
      </w:r>
      <w:r w:rsidRPr="00227E8E">
        <w:rPr>
          <w:rFonts w:ascii="Times New Roman" w:hAnsi="Times New Roman"/>
          <w:szCs w:val="24"/>
          <w:lang w:val="es-CL"/>
        </w:rPr>
        <w:t>Asamblea</w:t>
      </w:r>
      <w:r w:rsidRPr="00227E8E">
        <w:rPr>
          <w:rFonts w:ascii="Times New Roman" w:hAnsi="Times New Roman"/>
          <w:szCs w:val="24"/>
        </w:rPr>
        <w:t>.</w:t>
      </w:r>
    </w:p>
    <w:p w14:paraId="3603AC4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5F54F9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6EFA992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ED397AA" w14:textId="19712856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Asamblea, en el lugar de su celebración y a la hora en que ésta deba iniciarse.</w:t>
      </w:r>
    </w:p>
    <w:p w14:paraId="366E045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5A93E3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8C3CDA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AB5FA3A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24D6C7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F480D6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A378E1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0523E54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29CC" w14:textId="77777777" w:rsidR="00D92DB3" w:rsidRDefault="00D92DB3">
      <w:r>
        <w:separator/>
      </w:r>
    </w:p>
  </w:endnote>
  <w:endnote w:type="continuationSeparator" w:id="0">
    <w:p w14:paraId="5D78A6FE" w14:textId="77777777" w:rsidR="00D92DB3" w:rsidRDefault="00D9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FBFB" w14:textId="77777777" w:rsidR="00D92DB3" w:rsidRDefault="00D92DB3">
      <w:r>
        <w:separator/>
      </w:r>
    </w:p>
  </w:footnote>
  <w:footnote w:type="continuationSeparator" w:id="0">
    <w:p w14:paraId="06425CFD" w14:textId="77777777" w:rsidR="00D92DB3" w:rsidRDefault="00D9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Encabezado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C4D43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9E576B"/>
    <w:rsid w:val="00A00FF6"/>
    <w:rsid w:val="00A037FC"/>
    <w:rsid w:val="00A063E3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95685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66680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0726B"/>
    <w:rsid w:val="00C248DE"/>
    <w:rsid w:val="00C371B0"/>
    <w:rsid w:val="00C45920"/>
    <w:rsid w:val="00C5271B"/>
    <w:rsid w:val="00C57FDD"/>
    <w:rsid w:val="00C66BEE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92DB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3714D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Props1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C85CB-9C40-4282-A0B9-5B83E16B4DBD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1785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4</cp:revision>
  <dcterms:created xsi:type="dcterms:W3CDTF">2026-04-22T22:22:00Z</dcterms:created>
  <dcterms:modified xsi:type="dcterms:W3CDTF">2026-04-29T21:25:00Z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#18500302v1&lt;BYE&gt; - 1.b.1. Poder AEA mayo 2026 - VC BX Crédito Privado Semiliquido FI</vt:lpwstr>
  </property>
</Properties>
</file>